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4DA" w:rsidRPr="002D3904" w:rsidRDefault="005174DA"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E0713C"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t>Final Exam</w:t>
      </w:r>
    </w:p>
    <w:p w:rsidR="000B3EC0" w:rsidRPr="002D3904" w:rsidRDefault="00E0713C" w:rsidP="001437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D3904">
        <w:rPr>
          <w:rFonts w:ascii="Times New Roman" w:hAnsi="Times New Roman" w:cs="Times New Roman"/>
          <w:sz w:val="24"/>
          <w:szCs w:val="24"/>
        </w:rPr>
        <w:t>Name</w:t>
      </w:r>
      <w:r>
        <w:rPr>
          <w:rFonts w:ascii="Times New Roman" w:hAnsi="Times New Roman" w:cs="Times New Roman"/>
          <w:sz w:val="24"/>
          <w:szCs w:val="24"/>
        </w:rPr>
        <w:t>:</w:t>
      </w:r>
    </w:p>
    <w:p w:rsidR="000B3EC0" w:rsidRPr="002D3904" w:rsidRDefault="00E0713C"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t>Institution</w:t>
      </w:r>
      <w:r w:rsidR="0068549B">
        <w:rPr>
          <w:rFonts w:ascii="Times New Roman" w:hAnsi="Times New Roman" w:cs="Times New Roman"/>
          <w:sz w:val="24"/>
          <w:szCs w:val="24"/>
        </w:rPr>
        <w:t>’s Name:</w:t>
      </w: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C96A3C" w:rsidRPr="002D3904" w:rsidRDefault="00C96A3C"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C13C52" w:rsidRPr="0068549B" w:rsidRDefault="00E0713C" w:rsidP="001437AB">
      <w:pPr>
        <w:spacing w:after="0" w:line="480" w:lineRule="auto"/>
        <w:jc w:val="center"/>
        <w:rPr>
          <w:rFonts w:ascii="Times New Roman" w:hAnsi="Times New Roman" w:cs="Times New Roman"/>
          <w:b/>
          <w:sz w:val="24"/>
          <w:szCs w:val="24"/>
        </w:rPr>
      </w:pPr>
      <w:r w:rsidRPr="0068549B">
        <w:rPr>
          <w:rFonts w:ascii="Times New Roman" w:hAnsi="Times New Roman" w:cs="Times New Roman"/>
          <w:b/>
          <w:sz w:val="24"/>
          <w:szCs w:val="24"/>
        </w:rPr>
        <w:lastRenderedPageBreak/>
        <w:t>Final Exam</w:t>
      </w:r>
    </w:p>
    <w:p w:rsidR="00590FE9" w:rsidRPr="00590FE9" w:rsidRDefault="00590FE9" w:rsidP="001437AB">
      <w:pPr>
        <w:spacing w:after="0" w:line="480" w:lineRule="auto"/>
        <w:ind w:left="284" w:firstLine="720"/>
        <w:contextualSpacing/>
        <w:jc w:val="both"/>
        <w:rPr>
          <w:rFonts w:ascii="Times New Roman" w:hAnsi="Times New Roman" w:cs="Times New Roman"/>
          <w:b/>
          <w:sz w:val="24"/>
          <w:szCs w:val="24"/>
        </w:rPr>
      </w:pPr>
      <w:r w:rsidRPr="00590FE9">
        <w:rPr>
          <w:rFonts w:ascii="Times New Roman" w:hAnsi="Times New Roman" w:cs="Times New Roman"/>
          <w:b/>
          <w:sz w:val="24"/>
          <w:szCs w:val="24"/>
        </w:rPr>
        <w:t>Question 1.</w:t>
      </w:r>
      <w:r>
        <w:rPr>
          <w:rFonts w:ascii="Times New Roman" w:hAnsi="Times New Roman" w:cs="Times New Roman"/>
          <w:b/>
          <w:sz w:val="24"/>
          <w:szCs w:val="24"/>
        </w:rPr>
        <w:t xml:space="preserve"> </w:t>
      </w:r>
      <w:bookmarkStart w:id="0" w:name="_GoBack"/>
      <w:bookmarkEnd w:id="0"/>
    </w:p>
    <w:p w:rsidR="0076150A"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Death has been a critical subject in religious studies. Various sects often have their own beliefs and perception towards this stage in society. There are also differences in how people looked at death in the past, and the present </w:t>
      </w:r>
      <w:r w:rsidR="00831CBA" w:rsidRPr="002D3904">
        <w:rPr>
          <w:rFonts w:ascii="Times New Roman" w:hAnsi="Times New Roman" w:cs="Times New Roman"/>
          <w:sz w:val="24"/>
          <w:szCs w:val="24"/>
        </w:rPr>
        <w:t>beliefs on death. The traditional societies looked at the dead people as people with great value and so many rituals and prayers were offered even to some dead people. The modern beliefs, however, tend to while away from the former rituals which honored the dead in the past. This is however not for all religions, there are some religions that have maintained the traditional ways of treating the dead</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(Ramet, 2018)</w:t>
      </w:r>
      <w:r w:rsidR="00831CBA" w:rsidRPr="002D3904">
        <w:rPr>
          <w:rFonts w:ascii="Times New Roman" w:hAnsi="Times New Roman" w:cs="Times New Roman"/>
          <w:sz w:val="24"/>
          <w:szCs w:val="24"/>
        </w:rPr>
        <w:t>. This write up explores death in various dimensions referring to the past and</w:t>
      </w:r>
      <w:r w:rsidR="00C43285" w:rsidRPr="002D3904">
        <w:rPr>
          <w:rFonts w:ascii="Times New Roman" w:hAnsi="Times New Roman" w:cs="Times New Roman"/>
          <w:sz w:val="24"/>
          <w:szCs w:val="24"/>
        </w:rPr>
        <w:t xml:space="preserve"> the present beliefs about death and the dead.</w:t>
      </w:r>
    </w:p>
    <w:p w:rsidR="003D31C6"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There are many religions that ascribe to their own beliefs in human life and the ultimate experience of death. One such religion </w:t>
      </w:r>
      <w:r w:rsidR="00E7247C" w:rsidRPr="002D3904">
        <w:rPr>
          <w:rFonts w:ascii="Times New Roman" w:hAnsi="Times New Roman" w:cs="Times New Roman"/>
          <w:sz w:val="24"/>
          <w:szCs w:val="24"/>
        </w:rPr>
        <w:t>is the H</w:t>
      </w:r>
      <w:r w:rsidR="00DE562B" w:rsidRPr="002D3904">
        <w:rPr>
          <w:rFonts w:ascii="Times New Roman" w:hAnsi="Times New Roman" w:cs="Times New Roman"/>
          <w:sz w:val="24"/>
          <w:szCs w:val="24"/>
        </w:rPr>
        <w:t>indu religion which had an interesting traditional belief on the issue of death.</w:t>
      </w:r>
      <w:r w:rsidR="00770BA7" w:rsidRPr="002D3904">
        <w:rPr>
          <w:rFonts w:ascii="Times New Roman" w:hAnsi="Times New Roman" w:cs="Times New Roman"/>
          <w:sz w:val="24"/>
          <w:szCs w:val="24"/>
        </w:rPr>
        <w:t xml:space="preserve"> The Hindu religion valued f</w:t>
      </w:r>
      <w:r w:rsidR="00EC5F7A" w:rsidRPr="002D3904">
        <w:rPr>
          <w:rFonts w:ascii="Times New Roman" w:hAnsi="Times New Roman" w:cs="Times New Roman"/>
          <w:sz w:val="24"/>
          <w:szCs w:val="24"/>
        </w:rPr>
        <w:t>ire as an important ritual in t</w:t>
      </w:r>
      <w:r w:rsidR="00770BA7" w:rsidRPr="002D3904">
        <w:rPr>
          <w:rFonts w:ascii="Times New Roman" w:hAnsi="Times New Roman" w:cs="Times New Roman"/>
          <w:sz w:val="24"/>
          <w:szCs w:val="24"/>
        </w:rPr>
        <w:t>heir life and ultimately even in the last ceremony of death which involves cremation of the body.</w:t>
      </w:r>
      <w:r w:rsidR="00EC5F7A" w:rsidRPr="002D3904">
        <w:rPr>
          <w:rFonts w:ascii="Times New Roman" w:hAnsi="Times New Roman" w:cs="Times New Roman"/>
          <w:sz w:val="24"/>
          <w:szCs w:val="24"/>
        </w:rPr>
        <w:t xml:space="preserve"> They believed that in the lifetime of man in this world, the main mode of communication between Him and God was fire. The human body to them was depicted as to be a union between earth, fire, water, air, and void</w:t>
      </w:r>
      <w:r w:rsidR="00DF62A3" w:rsidRPr="002D3904">
        <w:rPr>
          <w:rFonts w:ascii="Times New Roman" w:hAnsi="Times New Roman" w:cs="Times New Roman"/>
          <w:sz w:val="24"/>
          <w:szCs w:val="24"/>
        </w:rPr>
        <w:t>. The religion does not have value for eternity in heaven or the damnation of hell. They however still believe in life after death. The community believed that when one dies, they do not go to either heaven or hell</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(Bregman, 2019)</w:t>
      </w:r>
      <w:r w:rsidR="00DF62A3" w:rsidRPr="002D3904">
        <w:rPr>
          <w:rFonts w:ascii="Times New Roman" w:hAnsi="Times New Roman" w:cs="Times New Roman"/>
          <w:sz w:val="24"/>
          <w:szCs w:val="24"/>
        </w:rPr>
        <w:t xml:space="preserve">. They are however cremated and their good deeds follow them. Those who lived a good life find good on their way while those who lived an improper life find bad things on their way. The dead people were believed to be </w:t>
      </w:r>
      <w:r w:rsidR="0080257F" w:rsidRPr="002D3904">
        <w:rPr>
          <w:rFonts w:ascii="Times New Roman" w:hAnsi="Times New Roman" w:cs="Times New Roman"/>
          <w:sz w:val="24"/>
          <w:szCs w:val="24"/>
        </w:rPr>
        <w:t>transformed into a new life according to the former life they lived.</w:t>
      </w:r>
      <w:r w:rsidR="0094796F" w:rsidRPr="002D3904">
        <w:rPr>
          <w:rFonts w:ascii="Times New Roman" w:hAnsi="Times New Roman" w:cs="Times New Roman"/>
          <w:sz w:val="24"/>
          <w:szCs w:val="24"/>
        </w:rPr>
        <w:t xml:space="preserve"> They believe </w:t>
      </w:r>
      <w:r w:rsidR="0094796F" w:rsidRPr="002D3904">
        <w:rPr>
          <w:rFonts w:ascii="Times New Roman" w:hAnsi="Times New Roman" w:cs="Times New Roman"/>
          <w:sz w:val="24"/>
          <w:szCs w:val="24"/>
        </w:rPr>
        <w:lastRenderedPageBreak/>
        <w:t>that the dead body should be disposed of as quickly as possible to enable continuity of the coming life. The eldest son was supposed to be the one who would be the disposer. In the event where he is not available, the eldest grandson was to take over the role.</w:t>
      </w:r>
    </w:p>
    <w:p w:rsidR="0032731C"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Modern Hinduism has not been so much different from traditional beliefs about death. Thee rituals of cremation </w:t>
      </w:r>
      <w:r w:rsidRPr="002D3904">
        <w:rPr>
          <w:rFonts w:ascii="Times New Roman" w:hAnsi="Times New Roman" w:cs="Times New Roman"/>
          <w:sz w:val="24"/>
          <w:szCs w:val="24"/>
        </w:rPr>
        <w:t>and the beliefs on re-incarnation have still occupied a core section of what Hindus believe in about death. There is however one challenge that has come to be a point of controversy and most religious sects in the modern world question a lot about it. It i</w:t>
      </w:r>
      <w:r w:rsidRPr="002D3904">
        <w:rPr>
          <w:rFonts w:ascii="Times New Roman" w:hAnsi="Times New Roman" w:cs="Times New Roman"/>
          <w:sz w:val="24"/>
          <w:szCs w:val="24"/>
        </w:rPr>
        <w:t>s evidence of re-incarnation</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(Corr, 2019)</w:t>
      </w:r>
      <w:r w:rsidRPr="002D3904">
        <w:rPr>
          <w:rFonts w:ascii="Times New Roman" w:hAnsi="Times New Roman" w:cs="Times New Roman"/>
          <w:sz w:val="24"/>
          <w:szCs w:val="24"/>
        </w:rPr>
        <w:t xml:space="preserve">. There is </w:t>
      </w:r>
      <w:r w:rsidR="00046074" w:rsidRPr="002D3904">
        <w:rPr>
          <w:rFonts w:ascii="Times New Roman" w:hAnsi="Times New Roman" w:cs="Times New Roman"/>
          <w:sz w:val="24"/>
          <w:szCs w:val="24"/>
        </w:rPr>
        <w:t>nowhere</w:t>
      </w:r>
      <w:r w:rsidRPr="002D3904">
        <w:rPr>
          <w:rFonts w:ascii="Times New Roman" w:hAnsi="Times New Roman" w:cs="Times New Roman"/>
          <w:sz w:val="24"/>
          <w:szCs w:val="24"/>
        </w:rPr>
        <w:t xml:space="preserve"> ever where there has existed a single proof of somebody living again after being cremated in the former life.</w:t>
      </w:r>
      <w:r w:rsidR="00046074" w:rsidRPr="002D3904">
        <w:rPr>
          <w:rFonts w:ascii="Times New Roman" w:hAnsi="Times New Roman" w:cs="Times New Roman"/>
          <w:sz w:val="24"/>
          <w:szCs w:val="24"/>
        </w:rPr>
        <w:t xml:space="preserve"> The existence of science and the approach of scientific principles on death has also challenged such beliefs and left many people wondering about the authenticity of what the Hindus believe. </w:t>
      </w:r>
    </w:p>
    <w:p w:rsidR="00951276"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One modern religion that has also had a version of death belief is the religion of Christianity. Christianity is a religion of the modern age and many</w:t>
      </w:r>
      <w:r w:rsidRPr="002D3904">
        <w:rPr>
          <w:rFonts w:ascii="Times New Roman" w:hAnsi="Times New Roman" w:cs="Times New Roman"/>
          <w:sz w:val="24"/>
          <w:szCs w:val="24"/>
        </w:rPr>
        <w:t xml:space="preserve"> of the doctrines portrayed are in relation to the existence of a Supreme God who is viewed as the ultimate giver and taker of life. Christianity also believes in life after death</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(Ramet, 2018)</w:t>
      </w:r>
      <w:r w:rsidRPr="002D3904">
        <w:rPr>
          <w:rFonts w:ascii="Times New Roman" w:hAnsi="Times New Roman" w:cs="Times New Roman"/>
          <w:sz w:val="24"/>
          <w:szCs w:val="24"/>
        </w:rPr>
        <w:t>. This is similar to the traditional beliefs which also believe</w:t>
      </w:r>
      <w:r w:rsidRPr="002D3904">
        <w:rPr>
          <w:rFonts w:ascii="Times New Roman" w:hAnsi="Times New Roman" w:cs="Times New Roman"/>
          <w:sz w:val="24"/>
          <w:szCs w:val="24"/>
        </w:rPr>
        <w:t xml:space="preserve">d in the existence of the living dead. In Christianity however, it is believed that God who formed the world shall raise back the deceased beloved ones from all the corners of the world and they will live again after the end of the age. This is the second </w:t>
      </w:r>
      <w:r w:rsidRPr="002D3904">
        <w:rPr>
          <w:rFonts w:ascii="Times New Roman" w:hAnsi="Times New Roman" w:cs="Times New Roman"/>
          <w:sz w:val="24"/>
          <w:szCs w:val="24"/>
        </w:rPr>
        <w:t>life and eternal life which shall be granted to a</w:t>
      </w:r>
      <w:r w:rsidR="001C48F3" w:rsidRPr="002D3904">
        <w:rPr>
          <w:rFonts w:ascii="Times New Roman" w:hAnsi="Times New Roman" w:cs="Times New Roman"/>
          <w:sz w:val="24"/>
          <w:szCs w:val="24"/>
        </w:rPr>
        <w:t>ll who did the will of God the S</w:t>
      </w:r>
      <w:r w:rsidRPr="002D3904">
        <w:rPr>
          <w:rFonts w:ascii="Times New Roman" w:hAnsi="Times New Roman" w:cs="Times New Roman"/>
          <w:sz w:val="24"/>
          <w:szCs w:val="24"/>
        </w:rPr>
        <w:t>upreme Father above.</w:t>
      </w:r>
    </w:p>
    <w:p w:rsidR="007E32D8"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There are various rituals about death both in the Hindu traditions and in modern Christianity. Some Christians value the dead and dress them with adorable apparels during their burial ceremonies. In Hinduism, there are forty-one rites. The last rite which </w:t>
      </w:r>
      <w:r w:rsidRPr="002D3904">
        <w:rPr>
          <w:rFonts w:ascii="Times New Roman" w:hAnsi="Times New Roman" w:cs="Times New Roman"/>
          <w:sz w:val="24"/>
          <w:szCs w:val="24"/>
        </w:rPr>
        <w:t xml:space="preserve">is the forty-first </w:t>
      </w:r>
      <w:r w:rsidRPr="002D3904">
        <w:rPr>
          <w:rFonts w:ascii="Times New Roman" w:hAnsi="Times New Roman" w:cs="Times New Roman"/>
          <w:sz w:val="24"/>
          <w:szCs w:val="24"/>
        </w:rPr>
        <w:lastRenderedPageBreak/>
        <w:t>rite is done after the body has lost its breath of life. It is often performed by a different person but on behalf of the individual. All these are supposed to be in honor of the dead individuals.</w:t>
      </w:r>
      <w:r w:rsidR="00CA01CE" w:rsidRPr="002D3904">
        <w:rPr>
          <w:rFonts w:ascii="Times New Roman" w:hAnsi="Times New Roman" w:cs="Times New Roman"/>
          <w:sz w:val="24"/>
          <w:szCs w:val="24"/>
        </w:rPr>
        <w:t xml:space="preserve"> The degree of similarity in both traditional and modern rites is therefore on the fact that they both give respect to the dead people.</w:t>
      </w:r>
    </w:p>
    <w:p w:rsidR="008633B0" w:rsidRPr="002D3904" w:rsidRDefault="00590FE9" w:rsidP="0068549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Question 2. </w:t>
      </w:r>
      <w:r w:rsidR="00E0713C" w:rsidRPr="002D3904">
        <w:rPr>
          <w:rFonts w:ascii="Times New Roman" w:hAnsi="Times New Roman" w:cs="Times New Roman"/>
          <w:b/>
          <w:sz w:val="24"/>
          <w:szCs w:val="24"/>
        </w:rPr>
        <w:t>Changes in American Beliefs on Death after the First World War</w:t>
      </w:r>
    </w:p>
    <w:p w:rsidR="000960D0"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The First World War was the first worldwide event that halted traditional commemorations and relig</w:t>
      </w:r>
      <w:r w:rsidRPr="002D3904">
        <w:rPr>
          <w:rFonts w:ascii="Times New Roman" w:hAnsi="Times New Roman" w:cs="Times New Roman"/>
          <w:sz w:val="24"/>
          <w:szCs w:val="24"/>
        </w:rPr>
        <w:t>ious rituals that were considered so much essential when death took place. Americans and people from various nations in Europe</w:t>
      </w:r>
      <w:r w:rsidR="00061241" w:rsidRPr="002D3904">
        <w:rPr>
          <w:rFonts w:ascii="Times New Roman" w:hAnsi="Times New Roman" w:cs="Times New Roman"/>
          <w:sz w:val="24"/>
          <w:szCs w:val="24"/>
        </w:rPr>
        <w:t xml:space="preserve"> had to adapt to a new way in which they now had to pay their last respect to their dead relatives.</w:t>
      </w:r>
      <w:r w:rsidR="00141827" w:rsidRPr="002D3904">
        <w:rPr>
          <w:rFonts w:ascii="Times New Roman" w:hAnsi="Times New Roman" w:cs="Times New Roman"/>
          <w:sz w:val="24"/>
          <w:szCs w:val="24"/>
        </w:rPr>
        <w:t xml:space="preserve"> After the First World War, public commemorations and community memorials were enhanced. These were in conflict against the traditional beliefs on the dead. Various religions with diverse cultures and beliefs on the dead had to put aside their religious and cultural differences to join in public commemorations and religious </w:t>
      </w:r>
      <w:r w:rsidR="006F24BB" w:rsidRPr="002D3904">
        <w:rPr>
          <w:rFonts w:ascii="Times New Roman" w:hAnsi="Times New Roman" w:cs="Times New Roman"/>
          <w:sz w:val="24"/>
          <w:szCs w:val="24"/>
        </w:rPr>
        <w:t>mourning</w:t>
      </w:r>
      <w:r w:rsidR="00141827" w:rsidRPr="002D3904">
        <w:rPr>
          <w:rFonts w:ascii="Times New Roman" w:hAnsi="Times New Roman" w:cs="Times New Roman"/>
          <w:sz w:val="24"/>
          <w:szCs w:val="24"/>
        </w:rPr>
        <w:t>.</w:t>
      </w:r>
    </w:p>
    <w:p w:rsidR="001E64E8"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Policies were established in</w:t>
      </w:r>
      <w:r w:rsidR="00244BD9" w:rsidRPr="002D3904">
        <w:rPr>
          <w:rFonts w:ascii="Times New Roman" w:hAnsi="Times New Roman" w:cs="Times New Roman"/>
          <w:sz w:val="24"/>
          <w:szCs w:val="24"/>
        </w:rPr>
        <w:t xml:space="preserve"> </w:t>
      </w:r>
      <w:r w:rsidRPr="002D3904">
        <w:rPr>
          <w:rFonts w:ascii="Times New Roman" w:hAnsi="Times New Roman" w:cs="Times New Roman"/>
          <w:sz w:val="24"/>
          <w:szCs w:val="24"/>
        </w:rPr>
        <w:t>1915 after the world war. The policies prohibited families from gathering privately to</w:t>
      </w:r>
      <w:r w:rsidR="00244BD9" w:rsidRPr="002D3904">
        <w:rPr>
          <w:rFonts w:ascii="Times New Roman" w:hAnsi="Times New Roman" w:cs="Times New Roman"/>
          <w:sz w:val="24"/>
          <w:szCs w:val="24"/>
        </w:rPr>
        <w:t xml:space="preserve"> perform their traditional ceremonies and rituals on their dead relatives. The main reason why this happened was that many people who died during the world war could not be traced back. Most bodies couldn't be identified. Most nations, therefore, resorted that the few bodies found wound be buried together and a public commemoration on them be done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(Corr, 2019)</w:t>
      </w:r>
      <w:r w:rsidR="00244BD9" w:rsidRPr="002D3904">
        <w:rPr>
          <w:rFonts w:ascii="Times New Roman" w:hAnsi="Times New Roman" w:cs="Times New Roman"/>
          <w:sz w:val="24"/>
          <w:szCs w:val="24"/>
        </w:rPr>
        <w:t>. This hindered so many traditional rituals and practices because; without a grave or a body it is difficult to have the death ceremony taking place.</w:t>
      </w:r>
      <w:r w:rsidRPr="002D3904">
        <w:rPr>
          <w:rFonts w:ascii="Times New Roman" w:hAnsi="Times New Roman" w:cs="Times New Roman"/>
          <w:sz w:val="24"/>
          <w:szCs w:val="24"/>
        </w:rPr>
        <w:t xml:space="preserve"> </w:t>
      </w:r>
    </w:p>
    <w:p w:rsidR="00FC32BC"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Another change that transpired in how death was celebrated after world war one was the introduction of community memorials. People gathered those of their </w:t>
      </w:r>
      <w:r w:rsidR="000505D2" w:rsidRPr="002D3904">
        <w:rPr>
          <w:rFonts w:ascii="Times New Roman" w:hAnsi="Times New Roman" w:cs="Times New Roman"/>
          <w:sz w:val="24"/>
          <w:szCs w:val="24"/>
        </w:rPr>
        <w:t xml:space="preserve">cultural background and organized death rituals and celebrations in relation to their communal beliefs. During this time, </w:t>
      </w:r>
      <w:r w:rsidR="000505D2" w:rsidRPr="002D3904">
        <w:rPr>
          <w:rFonts w:ascii="Times New Roman" w:hAnsi="Times New Roman" w:cs="Times New Roman"/>
          <w:sz w:val="24"/>
          <w:szCs w:val="24"/>
        </w:rPr>
        <w:lastRenderedPageBreak/>
        <w:t>family responsibilities regarding the deceased ceased to exist. People began to overlook some of the rituals certain family members were entitled to during the ceremonies of the dead people in the society. Public commemorations and community memorials led to a shift from the ceremonial family rituals and universal ceremonies of the dead began to crop up.</w:t>
      </w:r>
    </w:p>
    <w:p w:rsidR="00244BD9"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After the </w:t>
      </w:r>
      <w:r w:rsidR="00127075" w:rsidRPr="002D3904">
        <w:rPr>
          <w:rFonts w:ascii="Times New Roman" w:hAnsi="Times New Roman" w:cs="Times New Roman"/>
          <w:sz w:val="24"/>
          <w:szCs w:val="24"/>
        </w:rPr>
        <w:t>Second World War</w:t>
      </w:r>
      <w:r w:rsidRPr="002D3904">
        <w:rPr>
          <w:rFonts w:ascii="Times New Roman" w:hAnsi="Times New Roman" w:cs="Times New Roman"/>
          <w:sz w:val="24"/>
          <w:szCs w:val="24"/>
        </w:rPr>
        <w:t>, Americans again had a lot of changes in their attitudes towards death.</w:t>
      </w:r>
      <w:r w:rsidR="000505D2" w:rsidRPr="002D3904">
        <w:rPr>
          <w:rFonts w:ascii="Times New Roman" w:hAnsi="Times New Roman" w:cs="Times New Roman"/>
          <w:sz w:val="24"/>
          <w:szCs w:val="24"/>
        </w:rPr>
        <w:t xml:space="preserve"> </w:t>
      </w:r>
      <w:r w:rsidR="00127075" w:rsidRPr="002D3904">
        <w:rPr>
          <w:rFonts w:ascii="Times New Roman" w:hAnsi="Times New Roman" w:cs="Times New Roman"/>
          <w:sz w:val="24"/>
          <w:szCs w:val="24"/>
        </w:rPr>
        <w:t>Civil war again transformed how the citizens viewed death and those who had passed away</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(Lofland et al., 2019)</w:t>
      </w:r>
      <w:r w:rsidR="00127075" w:rsidRPr="002D3904">
        <w:rPr>
          <w:rFonts w:ascii="Times New Roman" w:hAnsi="Times New Roman" w:cs="Times New Roman"/>
          <w:sz w:val="24"/>
          <w:szCs w:val="24"/>
        </w:rPr>
        <w:t>.</w:t>
      </w:r>
      <w:r w:rsidR="003509C5" w:rsidRPr="002D3904">
        <w:rPr>
          <w:rFonts w:ascii="Times New Roman" w:hAnsi="Times New Roman" w:cs="Times New Roman"/>
          <w:sz w:val="24"/>
          <w:szCs w:val="24"/>
        </w:rPr>
        <w:t xml:space="preserve"> Before the world wars, there had not been the existence of public cemeteries or cremation centers. Most world governments began to adopt the system in order to properly lay those who died to rest in a respectful manner. This was because some were homeless and others were unidentified by their relatives. Communities went on and transformed from their ancient rituals and began to adapt to the universal ways which were followed by many people since then. </w:t>
      </w:r>
    </w:p>
    <w:p w:rsidR="00BD74D4"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 concept of good death at home ceased to form great importance after the war. War brought a lot of experiences which were unexpected. Before the war, death was a rite of passage that most people deemed fit to take place at home, a </w:t>
      </w:r>
      <w:r w:rsidRPr="002D3904">
        <w:rPr>
          <w:rFonts w:ascii="Times New Roman" w:hAnsi="Times New Roman" w:cs="Times New Roman"/>
          <w:sz w:val="24"/>
          <w:szCs w:val="24"/>
        </w:rPr>
        <w:t>ceremony is done and a decent send off in terms of burial be made. However, during the times of war, soldiers often left home with the expectation to die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(Lofland et al., 2019)</w:t>
      </w:r>
      <w:r w:rsidRPr="002D3904">
        <w:rPr>
          <w:rFonts w:ascii="Times New Roman" w:hAnsi="Times New Roman" w:cs="Times New Roman"/>
          <w:sz w:val="24"/>
          <w:szCs w:val="24"/>
        </w:rPr>
        <w:t>. They occasionally sent letters to their loved ones at their homes notifying th</w:t>
      </w:r>
      <w:r w:rsidRPr="002D3904">
        <w:rPr>
          <w:rFonts w:ascii="Times New Roman" w:hAnsi="Times New Roman" w:cs="Times New Roman"/>
          <w:sz w:val="24"/>
          <w:szCs w:val="24"/>
        </w:rPr>
        <w:t xml:space="preserve">em of their survival and their next battlegrounds. Most died and would never return due to the difficulty to trace the bodies or even bodies which couldn’t be identified. Those who had had dreams of dying a good death thus ceased to have such dreams, they </w:t>
      </w:r>
      <w:r w:rsidRPr="002D3904">
        <w:rPr>
          <w:rFonts w:ascii="Times New Roman" w:hAnsi="Times New Roman" w:cs="Times New Roman"/>
          <w:sz w:val="24"/>
          <w:szCs w:val="24"/>
        </w:rPr>
        <w:t>began</w:t>
      </w:r>
      <w:r w:rsidR="009A39F5" w:rsidRPr="002D3904">
        <w:rPr>
          <w:rFonts w:ascii="Times New Roman" w:hAnsi="Times New Roman" w:cs="Times New Roman"/>
          <w:sz w:val="24"/>
          <w:szCs w:val="24"/>
        </w:rPr>
        <w:t xml:space="preserve"> to think of death differently and accepted the fact that there was no difference between dying at home and dying elsewhere. It was also generally accepted that </w:t>
      </w:r>
      <w:r w:rsidR="00CB4DFC" w:rsidRPr="002D3904">
        <w:rPr>
          <w:rFonts w:ascii="Times New Roman" w:hAnsi="Times New Roman" w:cs="Times New Roman"/>
          <w:sz w:val="24"/>
          <w:szCs w:val="24"/>
        </w:rPr>
        <w:t>none</w:t>
      </w:r>
      <w:r w:rsidR="009A39F5" w:rsidRPr="002D3904">
        <w:rPr>
          <w:rFonts w:ascii="Times New Roman" w:hAnsi="Times New Roman" w:cs="Times New Roman"/>
          <w:sz w:val="24"/>
          <w:szCs w:val="24"/>
        </w:rPr>
        <w:t xml:space="preserve"> was uniform.</w:t>
      </w:r>
      <w:r w:rsidRPr="002D3904">
        <w:rPr>
          <w:rFonts w:ascii="Times New Roman" w:hAnsi="Times New Roman" w:cs="Times New Roman"/>
          <w:sz w:val="24"/>
          <w:szCs w:val="24"/>
        </w:rPr>
        <w:t xml:space="preserve"> </w:t>
      </w:r>
      <w:r w:rsidR="00CB4DFC" w:rsidRPr="002D3904">
        <w:rPr>
          <w:rFonts w:ascii="Times New Roman" w:hAnsi="Times New Roman" w:cs="Times New Roman"/>
          <w:sz w:val="24"/>
          <w:szCs w:val="24"/>
        </w:rPr>
        <w:t xml:space="preserve">The habit of reading the eulogy of the dead began to grow more rampant after the war. This was because, </w:t>
      </w:r>
      <w:r w:rsidR="00CB4DFC" w:rsidRPr="002D3904">
        <w:rPr>
          <w:rFonts w:ascii="Times New Roman" w:hAnsi="Times New Roman" w:cs="Times New Roman"/>
          <w:sz w:val="24"/>
          <w:szCs w:val="24"/>
        </w:rPr>
        <w:lastRenderedPageBreak/>
        <w:t>during the public ceremonies of the soldiers, their eulogies would often be read in public in an emotional ceremony. The reading of the eulogy signified respect for the dead and also portrayed the act of patriotism in fighting for their nations. This became more common after the world war.</w:t>
      </w:r>
    </w:p>
    <w:p w:rsidR="00F80125" w:rsidRPr="002D3904" w:rsidRDefault="00590FE9" w:rsidP="0068549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Question 4. </w:t>
      </w:r>
      <w:r w:rsidR="00E0713C" w:rsidRPr="002D3904">
        <w:rPr>
          <w:rFonts w:ascii="Times New Roman" w:hAnsi="Times New Roman" w:cs="Times New Roman"/>
          <w:b/>
          <w:sz w:val="24"/>
          <w:szCs w:val="24"/>
        </w:rPr>
        <w:t>Elizabeth Kubler (Denial and Acceptance of Death)</w:t>
      </w:r>
    </w:p>
    <w:p w:rsidR="00F80125"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 fact that death has been associated with finality has often troubled many people just to think that they will soon depart. The thought of dying is often accompanied by emotional distress that may lead to depression or even suicidal acts. </w:t>
      </w:r>
      <w:r w:rsidR="008B7786" w:rsidRPr="002D3904">
        <w:rPr>
          <w:rFonts w:ascii="Times New Roman" w:hAnsi="Times New Roman" w:cs="Times New Roman"/>
          <w:sz w:val="24"/>
          <w:szCs w:val="24"/>
        </w:rPr>
        <w:t>Elizabeth Kubler elaborated various stages that people would undergo in the process of accepting their current state. The first was the denial of death. This was referred to as an act by which a seriously ill person upon confirmation of his/her diagnosis would content so much with the results in disbelief of the ultimate price to be paid for their condition which was certain death. Indeed it is difficult to believe you would die tomorrow and begin preparing for it. So denial was that resistance and the failure to accept the state that would lead to death</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(Howarth &amp; Jupp, 2016)</w:t>
      </w:r>
      <w:r w:rsidR="008B7786" w:rsidRPr="002D3904">
        <w:rPr>
          <w:rFonts w:ascii="Times New Roman" w:hAnsi="Times New Roman" w:cs="Times New Roman"/>
          <w:sz w:val="24"/>
          <w:szCs w:val="24"/>
        </w:rPr>
        <w:t>. Another stage talked about by Elizabeth Kubler was anger. Anger is the ability to become infuriated by something. Those diagnosed with a given condition after denial would become angry. In such a stage, there existed many frustrations that really troubled the people concerned. In this state, it was easy to commit more dangerous acts such as suicide or kill others due to the frustrations. The person would ask why me and to claim the entire situation was unfair.</w:t>
      </w:r>
    </w:p>
    <w:p w:rsidR="00C8352C"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The third stage was the stage of bargaining. After striving to contend with the situation and fighting the diagnosis, the person according to Elizabeth Kubler would bargain to help extend his state of living. This would be done by a series of l</w:t>
      </w:r>
      <w:r w:rsidRPr="002D3904">
        <w:rPr>
          <w:rFonts w:ascii="Times New Roman" w:hAnsi="Times New Roman" w:cs="Times New Roman"/>
          <w:sz w:val="24"/>
          <w:szCs w:val="24"/>
        </w:rPr>
        <w:t xml:space="preserve">ifestyle transformational changes such as living healthy, taking appropriate medication, striving to have a good legacy and other </w:t>
      </w:r>
      <w:r w:rsidRPr="002D3904">
        <w:rPr>
          <w:rFonts w:ascii="Times New Roman" w:hAnsi="Times New Roman" w:cs="Times New Roman"/>
          <w:sz w:val="24"/>
          <w:szCs w:val="24"/>
        </w:rPr>
        <w:lastRenderedPageBreak/>
        <w:t xml:space="preserve">such </w:t>
      </w:r>
      <w:r w:rsidR="00C763F2" w:rsidRPr="002D3904">
        <w:rPr>
          <w:rFonts w:ascii="Times New Roman" w:hAnsi="Times New Roman" w:cs="Times New Roman"/>
          <w:sz w:val="24"/>
          <w:szCs w:val="24"/>
        </w:rPr>
        <w:t>as life changes. In bargaining, the person would do every possible thing in order to extend the duration of his time in this world.</w:t>
      </w:r>
      <w:r w:rsidRPr="002D3904">
        <w:rPr>
          <w:rFonts w:ascii="Times New Roman" w:hAnsi="Times New Roman" w:cs="Times New Roman"/>
          <w:sz w:val="24"/>
          <w:szCs w:val="24"/>
        </w:rPr>
        <w:t xml:space="preserve"> This stage also included negotiation with God to provide more energy and give more life to the concerned party.</w:t>
      </w:r>
    </w:p>
    <w:p w:rsidR="008B7786"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The fourth stage of death was depression. During this stage, the person appeared to be so much stressed with the thought of dying. Th</w:t>
      </w:r>
      <w:r w:rsidRPr="002D3904">
        <w:rPr>
          <w:rFonts w:ascii="Times New Roman" w:hAnsi="Times New Roman" w:cs="Times New Roman"/>
          <w:sz w:val="24"/>
          <w:szCs w:val="24"/>
        </w:rPr>
        <w:t xml:space="preserve">e person </w:t>
      </w:r>
      <w:r w:rsidR="00C54C64" w:rsidRPr="002D3904">
        <w:rPr>
          <w:rFonts w:ascii="Times New Roman" w:hAnsi="Times New Roman" w:cs="Times New Roman"/>
          <w:sz w:val="24"/>
          <w:szCs w:val="24"/>
        </w:rPr>
        <w:t xml:space="preserve">would spend so much time in solitude. At such times, it was so easy to pick curse statements from elderly people in such a state. They would cease to appreciate the presence of visitors around them and keep making statements such as </w:t>
      </w:r>
      <w:r w:rsidR="000E1646" w:rsidRPr="002D3904">
        <w:rPr>
          <w:rFonts w:ascii="Times New Roman" w:hAnsi="Times New Roman" w:cs="Times New Roman"/>
          <w:sz w:val="24"/>
          <w:szCs w:val="24"/>
        </w:rPr>
        <w:t>“I</w:t>
      </w:r>
      <w:r w:rsidR="00C54C64" w:rsidRPr="002D3904">
        <w:rPr>
          <w:rFonts w:ascii="Times New Roman" w:hAnsi="Times New Roman" w:cs="Times New Roman"/>
          <w:sz w:val="24"/>
          <w:szCs w:val="24"/>
        </w:rPr>
        <w:t xml:space="preserve"> know I will die”. At this critical stage it was also easy for such people to commit suicide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(Howarth &amp; Jupp, 2016)</w:t>
      </w:r>
      <w:r w:rsidR="00C54C64" w:rsidRPr="002D3904">
        <w:rPr>
          <w:rFonts w:ascii="Times New Roman" w:hAnsi="Times New Roman" w:cs="Times New Roman"/>
          <w:sz w:val="24"/>
          <w:szCs w:val="24"/>
        </w:rPr>
        <w:t xml:space="preserve">. </w:t>
      </w:r>
      <w:r w:rsidRPr="002D3904">
        <w:rPr>
          <w:rFonts w:ascii="Times New Roman" w:hAnsi="Times New Roman" w:cs="Times New Roman"/>
          <w:sz w:val="24"/>
          <w:szCs w:val="24"/>
        </w:rPr>
        <w:t xml:space="preserve"> </w:t>
      </w:r>
      <w:r w:rsidR="000E1646" w:rsidRPr="002D3904">
        <w:rPr>
          <w:rFonts w:ascii="Times New Roman" w:hAnsi="Times New Roman" w:cs="Times New Roman"/>
          <w:sz w:val="24"/>
          <w:szCs w:val="24"/>
        </w:rPr>
        <w:t>The fifth and the final stage explained by Elizabeth Kubler is the stage of acceptance.</w:t>
      </w:r>
      <w:r w:rsidR="00142F88" w:rsidRPr="002D3904">
        <w:rPr>
          <w:rFonts w:ascii="Times New Roman" w:hAnsi="Times New Roman" w:cs="Times New Roman"/>
          <w:sz w:val="24"/>
          <w:szCs w:val="24"/>
        </w:rPr>
        <w:t xml:space="preserve"> In this stage, the person would finally accept the situation and do very little to try to extend their lives. During this stage, people with terminal illnesses would cease to admire any form of medication. They would frequently speak words of wisdom to their children and give proper counsels. Acceptance of death was accepting the diagnosis and accepting the ultimate fate which was to lose a life. </w:t>
      </w:r>
    </w:p>
    <w:p w:rsidR="00F74415" w:rsidRPr="002D3904" w:rsidRDefault="00E0713C"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In an analysis of the stages by Elizabeth Kubler, the denial in her </w:t>
      </w:r>
      <w:r w:rsidR="00FF5F03" w:rsidRPr="002D3904">
        <w:rPr>
          <w:rFonts w:ascii="Times New Roman" w:hAnsi="Times New Roman" w:cs="Times New Roman"/>
          <w:sz w:val="24"/>
          <w:szCs w:val="24"/>
        </w:rPr>
        <w:t>exposition was a detailed and one that had close proof to modern health. In traditionalism, however, denial of death was portrayed differently. Denial to some communities and religions would mean the re-incarnation theories. Most people denied that death never existed and that shortly after passing away, people lived again. In this regards, many people denied death</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(Tsurumi, 2015)</w:t>
      </w:r>
      <w:r w:rsidR="00FF5F03" w:rsidRPr="002D3904">
        <w:rPr>
          <w:rFonts w:ascii="Times New Roman" w:hAnsi="Times New Roman" w:cs="Times New Roman"/>
          <w:sz w:val="24"/>
          <w:szCs w:val="24"/>
        </w:rPr>
        <w:t>.</w:t>
      </w:r>
      <w:r w:rsidR="00F34484" w:rsidRPr="002D3904">
        <w:rPr>
          <w:rFonts w:ascii="Times New Roman" w:hAnsi="Times New Roman" w:cs="Times New Roman"/>
          <w:sz w:val="24"/>
          <w:szCs w:val="24"/>
        </w:rPr>
        <w:t xml:space="preserve"> The detailed approach by Kubler, however, cannot completely escape criticism due to the normal physiology of denial.</w:t>
      </w:r>
      <w:r w:rsidR="00637F45" w:rsidRPr="002D3904">
        <w:rPr>
          <w:rFonts w:ascii="Times New Roman" w:hAnsi="Times New Roman" w:cs="Times New Roman"/>
          <w:sz w:val="24"/>
          <w:szCs w:val="24"/>
        </w:rPr>
        <w:t xml:space="preserve"> Most people criticized Kubler and their decision to fail to totally agree with her was due to some reasons such as the inability of scientific back up to support her theory. This is mainly because such exposition had never been heard of before as much as they </w:t>
      </w:r>
      <w:r w:rsidR="00637F45" w:rsidRPr="002D3904">
        <w:rPr>
          <w:rFonts w:ascii="Times New Roman" w:hAnsi="Times New Roman" w:cs="Times New Roman"/>
          <w:sz w:val="24"/>
          <w:szCs w:val="24"/>
        </w:rPr>
        <w:lastRenderedPageBreak/>
        <w:t>were pregnant with plenty of sense.</w:t>
      </w:r>
      <w:r w:rsidR="0022439F" w:rsidRPr="002D3904">
        <w:rPr>
          <w:rFonts w:ascii="Times New Roman" w:hAnsi="Times New Roman" w:cs="Times New Roman"/>
          <w:sz w:val="24"/>
          <w:szCs w:val="24"/>
        </w:rPr>
        <w:t xml:space="preserve"> There was also no presentation of any evidence that people went through the process of going through the stages He mentioned. This made it difficult to affirm her ascriptions. Lastly, it was noted that no limitations or disadvantages were pointed out against denial and acceptance of death as had been put by Elizabeth Kubler.</w:t>
      </w:r>
    </w:p>
    <w:p w:rsidR="001E64E8" w:rsidRPr="002D3904" w:rsidRDefault="001E64E8" w:rsidP="001437AB">
      <w:pPr>
        <w:spacing w:after="0" w:line="480" w:lineRule="auto"/>
        <w:ind w:left="284" w:firstLine="720"/>
        <w:contextualSpacing/>
        <w:jc w:val="both"/>
        <w:rPr>
          <w:rFonts w:ascii="Times New Roman" w:hAnsi="Times New Roman" w:cs="Times New Roman"/>
          <w:sz w:val="24"/>
          <w:szCs w:val="24"/>
        </w:rPr>
      </w:pPr>
    </w:p>
    <w:p w:rsidR="0076150A" w:rsidRPr="002D3904" w:rsidRDefault="0076150A" w:rsidP="001437AB">
      <w:pPr>
        <w:spacing w:after="0" w:line="480" w:lineRule="auto"/>
        <w:jc w:val="center"/>
        <w:rPr>
          <w:rFonts w:ascii="Times New Roman" w:hAnsi="Times New Roman" w:cs="Times New Roman"/>
          <w:sz w:val="24"/>
          <w:szCs w:val="24"/>
        </w:rPr>
      </w:pPr>
    </w:p>
    <w:p w:rsidR="00C96A3C" w:rsidRPr="002D3904" w:rsidRDefault="00E0713C" w:rsidP="001437AB">
      <w:pPr>
        <w:tabs>
          <w:tab w:val="center" w:pos="4680"/>
        </w:tabs>
        <w:spacing w:after="0" w:line="480" w:lineRule="auto"/>
        <w:ind w:left="720" w:hanging="720"/>
        <w:rPr>
          <w:rFonts w:ascii="Times New Roman" w:hAnsi="Times New Roman" w:cs="Times New Roman"/>
          <w:sz w:val="24"/>
          <w:szCs w:val="24"/>
          <w:shd w:val="clear" w:color="auto" w:fill="FFFFFF"/>
        </w:rPr>
      </w:pPr>
      <w:r w:rsidRPr="002D3904">
        <w:rPr>
          <w:rFonts w:ascii="Times New Roman" w:hAnsi="Times New Roman" w:cs="Times New Roman"/>
          <w:sz w:val="24"/>
          <w:szCs w:val="24"/>
        </w:rPr>
        <w:t>.</w:t>
      </w:r>
      <w:r w:rsidR="00246171" w:rsidRPr="002D3904">
        <w:rPr>
          <w:rFonts w:ascii="Times New Roman" w:hAnsi="Times New Roman" w:cs="Times New Roman"/>
          <w:sz w:val="24"/>
          <w:szCs w:val="24"/>
        </w:rPr>
        <w:tab/>
      </w: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1437AB" w:rsidRPr="002D3904" w:rsidRDefault="001437AB" w:rsidP="001437AB">
      <w:pPr>
        <w:spacing w:after="0" w:line="480" w:lineRule="auto"/>
        <w:jc w:val="center"/>
        <w:rPr>
          <w:rFonts w:ascii="Times New Roman" w:hAnsi="Times New Roman" w:cs="Times New Roman"/>
          <w:sz w:val="24"/>
          <w:szCs w:val="24"/>
        </w:rPr>
      </w:pPr>
    </w:p>
    <w:p w:rsidR="001437AB" w:rsidRPr="002D3904" w:rsidRDefault="001437A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B90DBF" w:rsidRPr="002D3904" w:rsidRDefault="00B90DBF" w:rsidP="001437AB">
      <w:pPr>
        <w:spacing w:after="0" w:line="480" w:lineRule="auto"/>
        <w:rPr>
          <w:rFonts w:ascii="Times New Roman" w:hAnsi="Times New Roman" w:cs="Times New Roman"/>
          <w:sz w:val="24"/>
          <w:szCs w:val="24"/>
        </w:rPr>
      </w:pPr>
    </w:p>
    <w:p w:rsidR="001437AB" w:rsidRPr="002D3904" w:rsidRDefault="00E0713C"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t>References</w:t>
      </w:r>
    </w:p>
    <w:p w:rsidR="001437AB" w:rsidRPr="002D3904" w:rsidRDefault="00E0713C"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Bregman, L. (2019). Kübler-Ross and the Re-visioning of Death as Loss: Religious Appropriation and Responses. </w:t>
      </w:r>
      <w:r w:rsidRPr="002D3904">
        <w:rPr>
          <w:rFonts w:ascii="Times New Roman" w:hAnsi="Times New Roman" w:cs="Times New Roman"/>
          <w:i/>
          <w:iCs/>
          <w:sz w:val="24"/>
          <w:szCs w:val="24"/>
          <w:shd w:val="clear" w:color="auto" w:fill="FFFFFF"/>
        </w:rPr>
        <w:t>Journal of Pastoral Care &amp; Counseling</w:t>
      </w:r>
      <w:r w:rsidRPr="002D3904">
        <w:rPr>
          <w:rFonts w:ascii="Times New Roman" w:hAnsi="Times New Roman" w:cs="Times New Roman"/>
          <w:sz w:val="24"/>
          <w:szCs w:val="24"/>
          <w:shd w:val="clear" w:color="auto" w:fill="FFFFFF"/>
        </w:rPr>
        <w:t>, </w:t>
      </w:r>
      <w:r w:rsidRPr="002D3904">
        <w:rPr>
          <w:rFonts w:ascii="Times New Roman" w:hAnsi="Times New Roman" w:cs="Times New Roman"/>
          <w:i/>
          <w:iCs/>
          <w:sz w:val="24"/>
          <w:szCs w:val="24"/>
          <w:shd w:val="clear" w:color="auto" w:fill="FFFFFF"/>
        </w:rPr>
        <w:t>73</w:t>
      </w:r>
      <w:r w:rsidRPr="002D3904">
        <w:rPr>
          <w:rFonts w:ascii="Times New Roman" w:hAnsi="Times New Roman" w:cs="Times New Roman"/>
          <w:sz w:val="24"/>
          <w:szCs w:val="24"/>
          <w:shd w:val="clear" w:color="auto" w:fill="FFFFFF"/>
        </w:rPr>
        <w:t xml:space="preserve">(1), 4-8. </w:t>
      </w:r>
    </w:p>
    <w:p w:rsidR="001437AB" w:rsidRPr="002D3904" w:rsidRDefault="00E0713C"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Corr, C. A. (2019). Elisabeth Kübler-Ross and the “Five Stages” Model in a Sampling of Recent Textbooks Published in 10 Countries Outside the United States. </w:t>
      </w:r>
      <w:r w:rsidRPr="002D3904">
        <w:rPr>
          <w:rFonts w:ascii="Times New Roman" w:hAnsi="Times New Roman" w:cs="Times New Roman"/>
          <w:i/>
          <w:iCs/>
          <w:sz w:val="24"/>
          <w:szCs w:val="24"/>
          <w:shd w:val="clear" w:color="auto" w:fill="FFFFFF"/>
        </w:rPr>
        <w:t>OMEGA-Journal of Death and Dying</w:t>
      </w:r>
      <w:r w:rsidRPr="002D3904">
        <w:rPr>
          <w:rFonts w:ascii="Times New Roman" w:hAnsi="Times New Roman" w:cs="Times New Roman"/>
          <w:sz w:val="24"/>
          <w:szCs w:val="24"/>
          <w:shd w:val="clear" w:color="auto" w:fill="FFFFFF"/>
        </w:rPr>
        <w:t xml:space="preserve">, 0030222819840476.  </w:t>
      </w:r>
    </w:p>
    <w:p w:rsidR="001437AB" w:rsidRPr="002D3904" w:rsidRDefault="00E0713C"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Howarth, G., &amp; Jupp, P. C. (Eds.).</w:t>
      </w:r>
      <w:r w:rsidRPr="002D3904">
        <w:rPr>
          <w:rFonts w:ascii="Times New Roman" w:hAnsi="Times New Roman" w:cs="Times New Roman"/>
          <w:sz w:val="24"/>
          <w:szCs w:val="24"/>
          <w:shd w:val="clear" w:color="auto" w:fill="FFFFFF"/>
        </w:rPr>
        <w:t xml:space="preserve"> (2016). </w:t>
      </w:r>
      <w:r w:rsidRPr="002D3904">
        <w:rPr>
          <w:rFonts w:ascii="Times New Roman" w:hAnsi="Times New Roman" w:cs="Times New Roman"/>
          <w:i/>
          <w:iCs/>
          <w:sz w:val="24"/>
          <w:szCs w:val="24"/>
          <w:shd w:val="clear" w:color="auto" w:fill="FFFFFF"/>
        </w:rPr>
        <w:t>The changing face of death: Historical accounts of death and disposal</w:t>
      </w:r>
      <w:r w:rsidRPr="002D3904">
        <w:rPr>
          <w:rFonts w:ascii="Times New Roman" w:hAnsi="Times New Roman" w:cs="Times New Roman"/>
          <w:sz w:val="24"/>
          <w:szCs w:val="24"/>
          <w:shd w:val="clear" w:color="auto" w:fill="FFFFFF"/>
        </w:rPr>
        <w:t xml:space="preserve">. Springer. </w:t>
      </w:r>
    </w:p>
    <w:p w:rsidR="001437AB" w:rsidRPr="002D3904" w:rsidRDefault="00E0713C"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Lofland, L. H., Troyer, J., &amp; Francis, A. A. (2019). </w:t>
      </w:r>
      <w:r w:rsidRPr="002D3904">
        <w:rPr>
          <w:rFonts w:ascii="Times New Roman" w:hAnsi="Times New Roman" w:cs="Times New Roman"/>
          <w:i/>
          <w:iCs/>
          <w:sz w:val="24"/>
          <w:szCs w:val="24"/>
          <w:shd w:val="clear" w:color="auto" w:fill="FFFFFF"/>
        </w:rPr>
        <w:t>The craft of dying: The modern face of death</w:t>
      </w:r>
      <w:r w:rsidRPr="002D3904">
        <w:rPr>
          <w:rFonts w:ascii="Times New Roman" w:hAnsi="Times New Roman" w:cs="Times New Roman"/>
          <w:sz w:val="24"/>
          <w:szCs w:val="24"/>
          <w:shd w:val="clear" w:color="auto" w:fill="FFFFFF"/>
        </w:rPr>
        <w:t>. MIT Press.</w:t>
      </w:r>
    </w:p>
    <w:p w:rsidR="001437AB" w:rsidRPr="002D3904" w:rsidRDefault="00E0713C"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Ramet, S. P. (2018). </w:t>
      </w:r>
      <w:r w:rsidRPr="002D3904">
        <w:rPr>
          <w:rFonts w:ascii="Times New Roman" w:hAnsi="Times New Roman" w:cs="Times New Roman"/>
          <w:i/>
          <w:iCs/>
          <w:sz w:val="24"/>
          <w:szCs w:val="24"/>
          <w:shd w:val="clear" w:color="auto" w:fill="FFFFFF"/>
        </w:rPr>
        <w:t>Balkan Babel: The disintegration o</w:t>
      </w:r>
      <w:r w:rsidRPr="002D3904">
        <w:rPr>
          <w:rFonts w:ascii="Times New Roman" w:hAnsi="Times New Roman" w:cs="Times New Roman"/>
          <w:i/>
          <w:iCs/>
          <w:sz w:val="24"/>
          <w:szCs w:val="24"/>
          <w:shd w:val="clear" w:color="auto" w:fill="FFFFFF"/>
        </w:rPr>
        <w:t>f Yugoslavia from the death of Tito to the fall of Milosevic</w:t>
      </w:r>
      <w:r w:rsidRPr="002D3904">
        <w:rPr>
          <w:rFonts w:ascii="Times New Roman" w:hAnsi="Times New Roman" w:cs="Times New Roman"/>
          <w:sz w:val="24"/>
          <w:szCs w:val="24"/>
          <w:shd w:val="clear" w:color="auto" w:fill="FFFFFF"/>
        </w:rPr>
        <w:t xml:space="preserve">. Routledge. </w:t>
      </w:r>
    </w:p>
    <w:p w:rsidR="001437AB" w:rsidRPr="002D3904" w:rsidRDefault="00E0713C"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Tsurumi, K. (2015). </w:t>
      </w:r>
      <w:r w:rsidRPr="002D3904">
        <w:rPr>
          <w:rFonts w:ascii="Times New Roman" w:hAnsi="Times New Roman" w:cs="Times New Roman"/>
          <w:i/>
          <w:iCs/>
          <w:sz w:val="24"/>
          <w:szCs w:val="24"/>
          <w:shd w:val="clear" w:color="auto" w:fill="FFFFFF"/>
        </w:rPr>
        <w:t>Social change and the individual: Japan before and after defeat in World War II</w:t>
      </w:r>
      <w:r w:rsidRPr="002D3904">
        <w:rPr>
          <w:rFonts w:ascii="Times New Roman" w:hAnsi="Times New Roman" w:cs="Times New Roman"/>
          <w:sz w:val="24"/>
          <w:szCs w:val="24"/>
          <w:shd w:val="clear" w:color="auto" w:fill="FFFFFF"/>
        </w:rPr>
        <w:t xml:space="preserve">. Princeton University Press. </w:t>
      </w:r>
    </w:p>
    <w:p w:rsidR="00E03752" w:rsidRPr="002D3904" w:rsidRDefault="00E03752"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sectPr w:rsidR="000B3EC0" w:rsidRPr="002D3904"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13C" w:rsidRDefault="00E0713C">
      <w:pPr>
        <w:spacing w:after="0" w:line="240" w:lineRule="auto"/>
      </w:pPr>
      <w:r>
        <w:separator/>
      </w:r>
    </w:p>
  </w:endnote>
  <w:endnote w:type="continuationSeparator" w:id="0">
    <w:p w:rsidR="00E0713C" w:rsidRDefault="00E07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13C" w:rsidRDefault="00E0713C">
      <w:pPr>
        <w:spacing w:after="0" w:line="240" w:lineRule="auto"/>
      </w:pPr>
      <w:r>
        <w:separator/>
      </w:r>
    </w:p>
  </w:footnote>
  <w:footnote w:type="continuationSeparator" w:id="0">
    <w:p w:rsidR="00E0713C" w:rsidRDefault="00E07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EC0" w:rsidRPr="000B3EC0" w:rsidRDefault="00E0713C">
    <w:pPr>
      <w:pStyle w:val="Header"/>
      <w:rPr>
        <w:rFonts w:ascii="Times New Roman" w:hAnsi="Times New Roman" w:cs="Times New Roman"/>
        <w:sz w:val="24"/>
        <w:szCs w:val="24"/>
      </w:rPr>
    </w:pPr>
    <w:r>
      <w:rPr>
        <w:rFonts w:ascii="Times New Roman" w:hAnsi="Times New Roman" w:cs="Times New Roman"/>
        <w:sz w:val="24"/>
        <w:szCs w:val="24"/>
      </w:rPr>
      <w:t>FINAL EXAM</w:t>
    </w:r>
    <w:r w:rsidRPr="000B3EC0">
      <w:rPr>
        <w:rFonts w:ascii="Times New Roman" w:hAnsi="Times New Roman" w:cs="Times New Roman"/>
        <w:sz w:val="24"/>
        <w:szCs w:val="24"/>
      </w:rPr>
      <w:tab/>
    </w:r>
    <w:r w:rsidRPr="000B3EC0">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2D3904">
      <w:rPr>
        <w:rFonts w:ascii="Times New Roman" w:hAnsi="Times New Roman" w:cs="Times New Roman"/>
        <w:noProof/>
        <w:sz w:val="24"/>
        <w:szCs w:val="24"/>
      </w:rPr>
      <w:t>8</w:t>
    </w:r>
    <w:r w:rsidRPr="000B3EC0">
      <w:rPr>
        <w:rFonts w:ascii="Times New Roman" w:hAnsi="Times New Roman" w:cs="Times New Roman"/>
        <w:noProof/>
        <w:sz w:val="24"/>
        <w:szCs w:val="24"/>
      </w:rPr>
      <w:fldChar w:fldCharType="end"/>
    </w:r>
  </w:p>
  <w:p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EC0" w:rsidRPr="0088088A" w:rsidRDefault="00E0713C">
    <w:pPr>
      <w:pStyle w:val="Header"/>
      <w:rPr>
        <w:rFonts w:ascii="Times New Roman" w:hAnsi="Times New Roman" w:cs="Times New Roman"/>
        <w:sz w:val="24"/>
        <w:szCs w:val="24"/>
      </w:rPr>
    </w:pPr>
    <w:r w:rsidRPr="0088088A">
      <w:rPr>
        <w:rFonts w:ascii="Times New Roman" w:hAnsi="Times New Roman" w:cs="Times New Roman"/>
        <w:sz w:val="24"/>
        <w:szCs w:val="24"/>
      </w:rPr>
      <w:t xml:space="preserve">Running </w:t>
    </w:r>
    <w:r w:rsidR="0068549B">
      <w:rPr>
        <w:rFonts w:ascii="Times New Roman" w:hAnsi="Times New Roman" w:cs="Times New Roman"/>
        <w:sz w:val="24"/>
        <w:szCs w:val="24"/>
      </w:rPr>
      <w:t>h</w:t>
    </w:r>
    <w:r w:rsidR="0088088A" w:rsidRPr="0088088A">
      <w:rPr>
        <w:rFonts w:ascii="Times New Roman" w:hAnsi="Times New Roman" w:cs="Times New Roman"/>
        <w:sz w:val="24"/>
        <w:szCs w:val="24"/>
      </w:rPr>
      <w:t>ead: FINAL EXAM</w:t>
    </w:r>
    <w:r w:rsidRPr="0088088A">
      <w:rPr>
        <w:rFonts w:ascii="Times New Roman" w:hAnsi="Times New Roman" w:cs="Times New Roman"/>
        <w:sz w:val="24"/>
        <w:szCs w:val="24"/>
      </w:rPr>
      <w:tab/>
    </w:r>
    <w:r w:rsidRPr="0088088A">
      <w:rPr>
        <w:rFonts w:ascii="Times New Roman" w:hAnsi="Times New Roman" w:cs="Times New Roman"/>
        <w:sz w:val="24"/>
        <w:szCs w:val="24"/>
      </w:rPr>
      <w:tab/>
    </w:r>
    <w:r w:rsidRPr="0088088A">
      <w:rPr>
        <w:rFonts w:ascii="Times New Roman" w:hAnsi="Times New Roman" w:cs="Times New Roman"/>
        <w:sz w:val="24"/>
        <w:szCs w:val="24"/>
      </w:rPr>
      <w:fldChar w:fldCharType="begin"/>
    </w:r>
    <w:r w:rsidRPr="0088088A">
      <w:rPr>
        <w:rFonts w:ascii="Times New Roman" w:hAnsi="Times New Roman" w:cs="Times New Roman"/>
        <w:sz w:val="24"/>
        <w:szCs w:val="24"/>
      </w:rPr>
      <w:instrText xml:space="preserve"> PAGE   \* MERGEFORMAT </w:instrText>
    </w:r>
    <w:r w:rsidRPr="0088088A">
      <w:rPr>
        <w:rFonts w:ascii="Times New Roman" w:hAnsi="Times New Roman" w:cs="Times New Roman"/>
        <w:sz w:val="24"/>
        <w:szCs w:val="24"/>
      </w:rPr>
      <w:fldChar w:fldCharType="separate"/>
    </w:r>
    <w:r w:rsidR="002D3904">
      <w:rPr>
        <w:rFonts w:ascii="Times New Roman" w:hAnsi="Times New Roman" w:cs="Times New Roman"/>
        <w:noProof/>
        <w:sz w:val="24"/>
        <w:szCs w:val="24"/>
      </w:rPr>
      <w:t>1</w:t>
    </w:r>
    <w:r w:rsidRPr="008808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46074"/>
    <w:rsid w:val="000505D2"/>
    <w:rsid w:val="00061241"/>
    <w:rsid w:val="00091C6C"/>
    <w:rsid w:val="000960D0"/>
    <w:rsid w:val="000B3EC0"/>
    <w:rsid w:val="000E1646"/>
    <w:rsid w:val="00127075"/>
    <w:rsid w:val="00141827"/>
    <w:rsid w:val="00142F88"/>
    <w:rsid w:val="001437AB"/>
    <w:rsid w:val="00145724"/>
    <w:rsid w:val="001C48F3"/>
    <w:rsid w:val="001E64E8"/>
    <w:rsid w:val="0022439F"/>
    <w:rsid w:val="00244BD9"/>
    <w:rsid w:val="00246171"/>
    <w:rsid w:val="002D3904"/>
    <w:rsid w:val="0032731C"/>
    <w:rsid w:val="003509C5"/>
    <w:rsid w:val="00396D9E"/>
    <w:rsid w:val="003D31C6"/>
    <w:rsid w:val="00492BE8"/>
    <w:rsid w:val="005174DA"/>
    <w:rsid w:val="00590FE9"/>
    <w:rsid w:val="005B3964"/>
    <w:rsid w:val="00637F45"/>
    <w:rsid w:val="0068549B"/>
    <w:rsid w:val="006B3CDD"/>
    <w:rsid w:val="006C5A7F"/>
    <w:rsid w:val="006E4CDD"/>
    <w:rsid w:val="006F24BB"/>
    <w:rsid w:val="0076150A"/>
    <w:rsid w:val="00770BA7"/>
    <w:rsid w:val="007E32D8"/>
    <w:rsid w:val="0080257F"/>
    <w:rsid w:val="00831CBA"/>
    <w:rsid w:val="008633B0"/>
    <w:rsid w:val="0086599F"/>
    <w:rsid w:val="0088088A"/>
    <w:rsid w:val="008B7786"/>
    <w:rsid w:val="008F6C46"/>
    <w:rsid w:val="0094796F"/>
    <w:rsid w:val="00951276"/>
    <w:rsid w:val="00961683"/>
    <w:rsid w:val="0097664D"/>
    <w:rsid w:val="009A39F5"/>
    <w:rsid w:val="009D6060"/>
    <w:rsid w:val="00B90DBF"/>
    <w:rsid w:val="00BD74D4"/>
    <w:rsid w:val="00C13C52"/>
    <w:rsid w:val="00C43285"/>
    <w:rsid w:val="00C54C64"/>
    <w:rsid w:val="00C763F2"/>
    <w:rsid w:val="00C8352C"/>
    <w:rsid w:val="00C96A3C"/>
    <w:rsid w:val="00CA01CE"/>
    <w:rsid w:val="00CB4DFC"/>
    <w:rsid w:val="00CD0EFF"/>
    <w:rsid w:val="00D72F43"/>
    <w:rsid w:val="00DE562B"/>
    <w:rsid w:val="00DF62A3"/>
    <w:rsid w:val="00E03752"/>
    <w:rsid w:val="00E0713C"/>
    <w:rsid w:val="00E7247C"/>
    <w:rsid w:val="00EC5F7A"/>
    <w:rsid w:val="00F34484"/>
    <w:rsid w:val="00F74415"/>
    <w:rsid w:val="00F80125"/>
    <w:rsid w:val="00FC32BC"/>
    <w:rsid w:val="00FF5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396EA"/>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1999</Words>
  <Characters>11399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2019-04-30T20:54:00Z</dcterms:created>
  <dcterms:modified xsi:type="dcterms:W3CDTF">2019-04-30T20:54:00Z</dcterms:modified>
</cp:coreProperties>
</file>